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59"/>
      </w:tblGrid>
      <w:tr w:rsidR="007664C0" w:rsidTr="007664C0">
        <w:tc>
          <w:tcPr>
            <w:tcW w:w="5140" w:type="dxa"/>
          </w:tcPr>
          <w:p w:rsidR="007664C0" w:rsidRDefault="007664C0" w:rsidP="00F14172">
            <w:pPr>
              <w:pStyle w:val="80"/>
              <w:shd w:val="clear" w:color="auto" w:fill="auto"/>
              <w:spacing w:before="0" w:line="240" w:lineRule="auto"/>
              <w:jc w:val="both"/>
              <w:rPr>
                <w:lang w:val="uk-UA"/>
              </w:rPr>
            </w:pPr>
          </w:p>
        </w:tc>
        <w:tc>
          <w:tcPr>
            <w:tcW w:w="5140" w:type="dxa"/>
          </w:tcPr>
          <w:p w:rsidR="007664C0" w:rsidRPr="00F14172" w:rsidRDefault="007664C0" w:rsidP="00F14172">
            <w:pPr>
              <w:pStyle w:val="80"/>
              <w:shd w:val="clear" w:color="auto" w:fill="auto"/>
              <w:spacing w:before="0" w:line="240" w:lineRule="auto"/>
              <w:jc w:val="right"/>
              <w:rPr>
                <w:b w:val="0"/>
                <w:lang w:val="uk-UA"/>
              </w:rPr>
            </w:pPr>
            <w:r w:rsidRPr="00F14172">
              <w:rPr>
                <w:b w:val="0"/>
                <w:lang w:val="uk-UA"/>
              </w:rPr>
              <w:t>Додаток</w:t>
            </w:r>
            <w:r w:rsidR="00676A65">
              <w:rPr>
                <w:b w:val="0"/>
                <w:lang w:val="uk-UA"/>
              </w:rPr>
              <w:t xml:space="preserve"> №1</w:t>
            </w:r>
          </w:p>
          <w:p w:rsidR="007664C0" w:rsidRDefault="007664C0" w:rsidP="00676A65">
            <w:pPr>
              <w:pStyle w:val="80"/>
              <w:shd w:val="clear" w:color="auto" w:fill="auto"/>
              <w:spacing w:before="0" w:line="240" w:lineRule="auto"/>
              <w:jc w:val="right"/>
              <w:rPr>
                <w:lang w:val="uk-UA"/>
              </w:rPr>
            </w:pPr>
            <w:r w:rsidRPr="00F14172">
              <w:rPr>
                <w:b w:val="0"/>
                <w:lang w:val="uk-UA"/>
              </w:rPr>
              <w:t xml:space="preserve">до рішення № </w:t>
            </w:r>
            <w:r w:rsidR="00676A65">
              <w:rPr>
                <w:b w:val="0"/>
                <w:lang w:val="uk-UA"/>
              </w:rPr>
              <w:t>24</w:t>
            </w:r>
            <w:r w:rsidR="00F14172">
              <w:rPr>
                <w:b w:val="0"/>
                <w:lang w:val="uk-UA"/>
              </w:rPr>
              <w:t xml:space="preserve"> </w:t>
            </w:r>
            <w:bookmarkStart w:id="0" w:name="_GoBack"/>
            <w:bookmarkEnd w:id="0"/>
            <w:r w:rsidR="00F14172">
              <w:rPr>
                <w:b w:val="0"/>
                <w:lang w:val="uk-UA"/>
              </w:rPr>
              <w:t>від 25.02.2014р.</w:t>
            </w:r>
          </w:p>
        </w:tc>
      </w:tr>
    </w:tbl>
    <w:p w:rsidR="007664C0" w:rsidRDefault="00132A3E" w:rsidP="00F14172">
      <w:pPr>
        <w:pStyle w:val="80"/>
        <w:shd w:val="clear" w:color="auto" w:fill="auto"/>
        <w:spacing w:before="0" w:line="24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="003C5778">
        <w:rPr>
          <w:lang w:val="uk-UA"/>
        </w:rPr>
        <w:t xml:space="preserve">                                                                                     </w:t>
      </w:r>
    </w:p>
    <w:p w:rsidR="003C5778" w:rsidRDefault="003C5778" w:rsidP="00F14172">
      <w:pPr>
        <w:pStyle w:val="80"/>
        <w:shd w:val="clear" w:color="auto" w:fill="auto"/>
        <w:spacing w:before="0" w:line="240" w:lineRule="auto"/>
        <w:rPr>
          <w:lang w:val="uk-UA"/>
        </w:rPr>
      </w:pPr>
    </w:p>
    <w:p w:rsidR="003C5778" w:rsidRDefault="003C5778" w:rsidP="00F14172">
      <w:pPr>
        <w:pStyle w:val="80"/>
        <w:shd w:val="clear" w:color="auto" w:fill="auto"/>
        <w:spacing w:before="0" w:line="240" w:lineRule="auto"/>
        <w:rPr>
          <w:lang w:val="uk-UA"/>
        </w:rPr>
      </w:pPr>
    </w:p>
    <w:p w:rsidR="000F38D8" w:rsidRPr="007664C0" w:rsidRDefault="00DB3174" w:rsidP="00F14172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  <w:r w:rsidRPr="007664C0">
        <w:rPr>
          <w:sz w:val="28"/>
          <w:szCs w:val="28"/>
          <w:lang w:val="uk-UA"/>
        </w:rPr>
        <w:t>Перелік</w:t>
      </w:r>
    </w:p>
    <w:p w:rsidR="007664C0" w:rsidRDefault="00DB3174" w:rsidP="00F14172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  <w:r w:rsidRPr="007664C0">
        <w:rPr>
          <w:sz w:val="28"/>
          <w:szCs w:val="28"/>
          <w:lang w:val="uk-UA"/>
        </w:rPr>
        <w:t xml:space="preserve">послуг, які не входять до складу тарифу на послуги з утримання будинків і споруд та прибудинкових територій і можуть надаватися населенню та юридичним особам комунальним підприємством «Жилбудсервіс» </w:t>
      </w:r>
    </w:p>
    <w:p w:rsidR="00F14172" w:rsidRDefault="00F14172" w:rsidP="00F14172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окрему плату</w:t>
      </w:r>
    </w:p>
    <w:p w:rsidR="00F14172" w:rsidRDefault="00F14172" w:rsidP="00F14172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</w:p>
    <w:p w:rsidR="00F14172" w:rsidRPr="00F14172" w:rsidRDefault="00F14172" w:rsidP="00F14172">
      <w:pPr>
        <w:pStyle w:val="80"/>
        <w:shd w:val="clear" w:color="auto" w:fill="auto"/>
        <w:spacing w:before="0" w:line="240" w:lineRule="auto"/>
        <w:rPr>
          <w:lang w:val="uk-UA"/>
        </w:rPr>
      </w:pPr>
    </w:p>
    <w:tbl>
      <w:tblPr>
        <w:tblpPr w:leftFromText="180" w:rightFromText="180" w:vertAnchor="text" w:horzAnchor="margin" w:tblpXSpec="center" w:tblpY="89"/>
        <w:tblW w:w="104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8920"/>
        <w:gridCol w:w="850"/>
      </w:tblGrid>
      <w:tr w:rsidR="00F72DBC" w:rsidRPr="00F61F20" w:rsidTr="007B317B">
        <w:trPr>
          <w:trHeight w:val="2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4C0" w:rsidRDefault="007B317B" w:rsidP="00F14172">
            <w:pPr>
              <w:pStyle w:val="3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F72DBC" w:rsidRPr="007664C0" w:rsidRDefault="007664C0" w:rsidP="00F14172">
            <w:pPr>
              <w:pStyle w:val="3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F72DBC" w:rsidRPr="007664C0">
              <w:rPr>
                <w:sz w:val="24"/>
                <w:szCs w:val="24"/>
                <w:lang w:val="uk-UA"/>
              </w:rPr>
              <w:t>/п</w:t>
            </w: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664C0" w:rsidRDefault="00F72DBC" w:rsidP="00F14172">
            <w:pPr>
              <w:pStyle w:val="1"/>
              <w:shd w:val="clear" w:color="auto" w:fill="auto"/>
              <w:spacing w:before="0" w:line="240" w:lineRule="auto"/>
              <w:jc w:val="center"/>
              <w:rPr>
                <w:b/>
                <w:lang w:val="uk-UA"/>
              </w:rPr>
            </w:pPr>
            <w:r w:rsidRPr="007664C0">
              <w:rPr>
                <w:b/>
                <w:lang w:val="uk-UA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664C0" w:rsidRDefault="00F72DBC" w:rsidP="00F14172">
            <w:pPr>
              <w:pStyle w:val="6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664C0">
              <w:rPr>
                <w:b/>
                <w:sz w:val="24"/>
                <w:szCs w:val="24"/>
                <w:lang w:val="uk-UA"/>
              </w:rPr>
              <w:t>Прим.</w:t>
            </w:r>
          </w:p>
        </w:tc>
      </w:tr>
      <w:tr w:rsidR="00F72DBC" w:rsidRPr="007B317B" w:rsidTr="007B317B">
        <w:trPr>
          <w:trHeight w:val="22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Оформлення довідки про балансову вартість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</w:tr>
      <w:tr w:rsidR="00F72DBC" w:rsidRPr="007B317B" w:rsidTr="007B317B">
        <w:trPr>
          <w:trHeight w:val="51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Видача довідок по особовим рахункам (про заборгованість за житлово-комунальні послуги та ін.) та реєстрації мешканців по запитам населення</w:t>
            </w:r>
            <w:r w:rsidR="008D0734" w:rsidRPr="007B317B">
              <w:rPr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2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 xml:space="preserve">Завірення підписів громадян, які не потребують нотаріального засвідчення, у т.ч. з виходом на місце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2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132A3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 xml:space="preserve">Послуги автотранспорту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29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D0734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Підготовка пакету документів на приватизацію квартир (будинків), житлових приміщень у гуртожитках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4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14172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>
              <w:rPr>
                <w:lang w:val="uk-UA"/>
              </w:rPr>
              <w:t>Роботи</w:t>
            </w:r>
            <w:r w:rsidR="00066133" w:rsidRPr="007B317B">
              <w:rPr>
                <w:lang w:val="uk-UA"/>
              </w:rPr>
              <w:t xml:space="preserve"> по відключенню та підключенню системи опалення, встановлення опалювальних приладів в житлових приміщеннях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3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 xml:space="preserve">Надання послуг з сантехнічних, </w:t>
            </w:r>
            <w:proofErr w:type="spellStart"/>
            <w:r w:rsidRPr="007B317B">
              <w:rPr>
                <w:lang w:val="uk-UA"/>
              </w:rPr>
              <w:t>електро-газозварювальних</w:t>
            </w:r>
            <w:proofErr w:type="spellEnd"/>
            <w:r w:rsidRPr="007B317B">
              <w:rPr>
                <w:lang w:val="uk-UA"/>
              </w:rPr>
              <w:t xml:space="preserve"> , ремонтно-будівельних робіт, послуг по обслуговуванню електрообладнання з ініціативи та на замовлення населення і юридичних осіб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shd w:val="clear" w:color="auto" w:fill="auto"/>
              <w:tabs>
                <w:tab w:val="left" w:leader="dot" w:pos="1289"/>
              </w:tabs>
              <w:spacing w:before="0" w:line="240" w:lineRule="auto"/>
              <w:jc w:val="center"/>
              <w:rPr>
                <w:lang w:val="uk-UA"/>
              </w:rPr>
            </w:pPr>
          </w:p>
        </w:tc>
      </w:tr>
      <w:tr w:rsidR="00F72DBC" w:rsidRPr="007B317B" w:rsidTr="007B317B">
        <w:trPr>
          <w:trHeight w:val="4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Технічний огляд  і оцінка стану будівельних конструкцій будівель, споруд та інженерних  мереж</w:t>
            </w:r>
            <w:r w:rsidR="00F14172">
              <w:rPr>
                <w:lang w:val="uk-UA"/>
              </w:rPr>
              <w:t>, які не обліковуються на балансі Комунального підприємства «Жилбудсервіс»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55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Складання кошторисної документації на перебудову та ремонт житлових та нежитлових приміщень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5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Підготовка пакету документів для отримання дозволу на виконання будівельних робіт по</w:t>
            </w:r>
            <w:r w:rsidR="007B317B">
              <w:rPr>
                <w:lang w:val="uk-UA"/>
              </w:rPr>
              <w:t xml:space="preserve"> </w:t>
            </w:r>
            <w:r w:rsidRPr="007B317B">
              <w:rPr>
                <w:lang w:val="uk-UA"/>
              </w:rPr>
              <w:t>переплануванню житлових та нежитлових приміщень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2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color w:val="000000" w:themeColor="text1"/>
                <w:lang w:val="uk-UA"/>
              </w:rPr>
              <w:t xml:space="preserve">Видалення </w:t>
            </w:r>
            <w:r w:rsidRPr="007B317B">
              <w:rPr>
                <w:lang w:val="uk-UA"/>
              </w:rPr>
              <w:t>зелених насаджень у зв'язку з благоустроєм території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2DBC" w:rsidRPr="007B317B" w:rsidTr="007B317B">
        <w:trPr>
          <w:trHeight w:val="28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Ксерокопіювання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Розробка технічних умов на підключення до мереж водопостачання та водовідведення для юридичних осіб ,ФОП та осіб приватного сектору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676A65" w:rsidTr="007B317B">
        <w:trPr>
          <w:trHeight w:val="3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066133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Здійснення контролю якості і кількості стічних вод, що скидаються в міську каналізацію для юрид</w:t>
            </w:r>
            <w:r w:rsidR="00800EEE" w:rsidRPr="007B317B">
              <w:rPr>
                <w:lang w:val="uk-UA"/>
              </w:rPr>
              <w:t>ичних осіб та ФОП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00EE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Столярні роботи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61F20" w:rsidRPr="007B317B" w:rsidTr="007B317B">
        <w:trPr>
          <w:trHeight w:val="2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00EE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Погодження проектної документації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00EE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Перевірка вентиляційних каналів та видача акту (понад норматив складової тарифу)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00EE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Покіс трави (понад норматив складової тарифу)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5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00EE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Перевірка приладів обліку спожитої води для фізичних та юридичних осіб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800EEE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Видача довідок про передню реєстрацію (Ф-3)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F20" w:rsidRPr="007B317B" w:rsidTr="007B317B">
        <w:trPr>
          <w:trHeight w:val="24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jc w:val="center"/>
              <w:rPr>
                <w:lang w:val="uk-UA"/>
              </w:rPr>
            </w:pPr>
          </w:p>
        </w:tc>
        <w:tc>
          <w:tcPr>
            <w:tcW w:w="8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285858" w:rsidP="00F14172">
            <w:pPr>
              <w:pStyle w:val="1"/>
              <w:shd w:val="clear" w:color="auto" w:fill="auto"/>
              <w:spacing w:before="0" w:line="240" w:lineRule="auto"/>
              <w:ind w:left="132" w:right="121"/>
              <w:jc w:val="both"/>
              <w:rPr>
                <w:lang w:val="uk-UA"/>
              </w:rPr>
            </w:pPr>
            <w:r w:rsidRPr="007B317B">
              <w:rPr>
                <w:lang w:val="uk-UA"/>
              </w:rPr>
              <w:t>Довідка для відновлення втраченого або зіпсованого документу що посвідчує особу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DBC" w:rsidRPr="007B317B" w:rsidRDefault="00F72DBC" w:rsidP="00F141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676A65" w:rsidRPr="009240C5" w:rsidRDefault="00676A65" w:rsidP="00676A65">
      <w:pPr>
        <w:rPr>
          <w:rFonts w:ascii="Times New Roman" w:eastAsia="Times New Roman" w:hAnsi="Times New Roman" w:cs="Times New Roman"/>
          <w:b/>
          <w:lang w:val="uk-UA"/>
        </w:rPr>
      </w:pPr>
    </w:p>
    <w:p w:rsidR="00676A65" w:rsidRPr="009240C5" w:rsidRDefault="00676A65" w:rsidP="00676A65">
      <w:pPr>
        <w:rPr>
          <w:rFonts w:ascii="Times New Roman" w:eastAsia="Times New Roman" w:hAnsi="Times New Roman" w:cs="Times New Roman"/>
          <w:b/>
          <w:lang w:val="uk-UA"/>
        </w:rPr>
      </w:pPr>
    </w:p>
    <w:p w:rsidR="00676A65" w:rsidRPr="008130A7" w:rsidRDefault="00676A65" w:rsidP="00676A65">
      <w:pPr>
        <w:rPr>
          <w:rFonts w:ascii="Times New Roman" w:eastAsia="Times New Roman" w:hAnsi="Times New Roman" w:cs="Times New Roman"/>
          <w:b/>
          <w:lang w:val="uk-UA"/>
        </w:rPr>
      </w:pPr>
      <w:r w:rsidRPr="008130A7">
        <w:rPr>
          <w:rFonts w:ascii="Times New Roman" w:eastAsia="Times New Roman" w:hAnsi="Times New Roman" w:cs="Times New Roman"/>
          <w:b/>
          <w:lang w:val="uk-UA"/>
        </w:rPr>
        <w:t xml:space="preserve">Секретар  виконавчого                                                                                                                                </w:t>
      </w:r>
    </w:p>
    <w:p w:rsidR="00676A65" w:rsidRPr="008130A7" w:rsidRDefault="00676A65" w:rsidP="00676A65">
      <w:pPr>
        <w:rPr>
          <w:rFonts w:ascii="Times New Roman" w:eastAsia="Times New Roman" w:hAnsi="Times New Roman" w:cs="Times New Roman"/>
          <w:b/>
          <w:lang w:val="uk-UA"/>
        </w:rPr>
      </w:pPr>
      <w:r w:rsidRPr="008130A7">
        <w:rPr>
          <w:rFonts w:ascii="Times New Roman" w:eastAsia="Times New Roman" w:hAnsi="Times New Roman" w:cs="Times New Roman"/>
          <w:b/>
          <w:lang w:val="uk-UA"/>
        </w:rPr>
        <w:t xml:space="preserve">комітету  Щастинської  міської  ради                                               І.М. Писаренко          </w:t>
      </w:r>
    </w:p>
    <w:p w:rsidR="000F38D8" w:rsidRPr="007B317B" w:rsidRDefault="000F38D8" w:rsidP="00F14172">
      <w:pPr>
        <w:pStyle w:val="80"/>
        <w:shd w:val="clear" w:color="auto" w:fill="auto"/>
        <w:spacing w:before="0" w:line="240" w:lineRule="auto"/>
        <w:jc w:val="left"/>
        <w:rPr>
          <w:lang w:val="uk-UA"/>
        </w:rPr>
      </w:pPr>
    </w:p>
    <w:sectPr w:rsidR="000F38D8" w:rsidRPr="007B317B" w:rsidSect="00F14172">
      <w:type w:val="continuous"/>
      <w:pgSz w:w="11905" w:h="16837"/>
      <w:pgMar w:top="568" w:right="848" w:bottom="709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119" w:rsidRDefault="00CC4119" w:rsidP="000F38D8">
      <w:r>
        <w:separator/>
      </w:r>
    </w:p>
  </w:endnote>
  <w:endnote w:type="continuationSeparator" w:id="0">
    <w:p w:rsidR="00CC4119" w:rsidRDefault="00CC4119" w:rsidP="000F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119" w:rsidRDefault="00CC4119"/>
  </w:footnote>
  <w:footnote w:type="continuationSeparator" w:id="0">
    <w:p w:rsidR="00CC4119" w:rsidRDefault="00CC41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3CB5"/>
    <w:multiLevelType w:val="hybridMultilevel"/>
    <w:tmpl w:val="539E271C"/>
    <w:lvl w:ilvl="0" w:tplc="890AC0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F38D8"/>
    <w:rsid w:val="00066133"/>
    <w:rsid w:val="000F38D8"/>
    <w:rsid w:val="00132A3E"/>
    <w:rsid w:val="00285858"/>
    <w:rsid w:val="003A3611"/>
    <w:rsid w:val="003C34C4"/>
    <w:rsid w:val="003C5778"/>
    <w:rsid w:val="0059436D"/>
    <w:rsid w:val="00594FEE"/>
    <w:rsid w:val="005A18ED"/>
    <w:rsid w:val="00662562"/>
    <w:rsid w:val="00676A65"/>
    <w:rsid w:val="006A5497"/>
    <w:rsid w:val="006B3127"/>
    <w:rsid w:val="007664C0"/>
    <w:rsid w:val="007B317B"/>
    <w:rsid w:val="00800EEE"/>
    <w:rsid w:val="008130A7"/>
    <w:rsid w:val="008911FD"/>
    <w:rsid w:val="008D0734"/>
    <w:rsid w:val="008D18D7"/>
    <w:rsid w:val="00920005"/>
    <w:rsid w:val="009240C5"/>
    <w:rsid w:val="00A47240"/>
    <w:rsid w:val="00A51B2F"/>
    <w:rsid w:val="00AA0979"/>
    <w:rsid w:val="00C847F3"/>
    <w:rsid w:val="00CC4119"/>
    <w:rsid w:val="00D20FD5"/>
    <w:rsid w:val="00D32ED3"/>
    <w:rsid w:val="00D32EF7"/>
    <w:rsid w:val="00DB3174"/>
    <w:rsid w:val="00DF497E"/>
    <w:rsid w:val="00E32456"/>
    <w:rsid w:val="00E53CB5"/>
    <w:rsid w:val="00F14172"/>
    <w:rsid w:val="00F61F20"/>
    <w:rsid w:val="00F66FE9"/>
    <w:rsid w:val="00F7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38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38D8"/>
    <w:rPr>
      <w:color w:val="000080"/>
      <w:u w:val="single"/>
    </w:rPr>
  </w:style>
  <w:style w:type="character" w:customStyle="1" w:styleId="7">
    <w:name w:val="Основной текст (7)_"/>
    <w:basedOn w:val="a0"/>
    <w:link w:val="7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ой текст (7)"/>
    <w:basedOn w:val="7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">
    <w:name w:val="Основной текст (8)_"/>
    <w:basedOn w:val="a0"/>
    <w:link w:val="8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ой текст (3)_"/>
    <w:basedOn w:val="a0"/>
    <w:link w:val="3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5">
    <w:name w:val="Основной текст (5)_"/>
    <w:basedOn w:val="a0"/>
    <w:link w:val="5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ой текст (9)_"/>
    <w:basedOn w:val="a0"/>
    <w:link w:val="90"/>
    <w:rsid w:val="000F3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70">
    <w:name w:val="Основной текст (7)"/>
    <w:basedOn w:val="a"/>
    <w:link w:val="7"/>
    <w:rsid w:val="000F38D8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">
    <w:name w:val="Основной текст1"/>
    <w:basedOn w:val="a"/>
    <w:link w:val="a4"/>
    <w:rsid w:val="000F38D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0F38D8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0F38D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0F38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rsid w:val="000F38D8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0F38D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50">
    <w:name w:val="Основной текст (5)"/>
    <w:basedOn w:val="a"/>
    <w:link w:val="5"/>
    <w:rsid w:val="000F38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0F38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47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7240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A47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7240"/>
    <w:rPr>
      <w:color w:val="000000"/>
    </w:rPr>
  </w:style>
  <w:style w:type="table" w:styleId="a9">
    <w:name w:val="Table Grid"/>
    <w:basedOn w:val="a1"/>
    <w:uiPriority w:val="59"/>
    <w:rsid w:val="007664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97E10-950E-40F4-9236-9E0F6D19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</dc:creator>
  <cp:lastModifiedBy>Тюрин</cp:lastModifiedBy>
  <cp:revision>7</cp:revision>
  <cp:lastPrinted>2014-02-26T09:24:00Z</cp:lastPrinted>
  <dcterms:created xsi:type="dcterms:W3CDTF">2014-02-05T07:35:00Z</dcterms:created>
  <dcterms:modified xsi:type="dcterms:W3CDTF">2014-02-26T09:28:00Z</dcterms:modified>
</cp:coreProperties>
</file>